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CD" w:rsidRPr="004249D8" w:rsidRDefault="001F79CD" w:rsidP="001F79CD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CD" w:rsidRPr="004249D8" w:rsidRDefault="001F79CD" w:rsidP="001F79CD">
      <w:pPr>
        <w:rPr>
          <w:b/>
        </w:rPr>
      </w:pPr>
      <w:r w:rsidRPr="004249D8">
        <w:rPr>
          <w:b/>
        </w:rPr>
        <w:t>Judicial Conduct Board</w:t>
      </w:r>
    </w:p>
    <w:p w:rsidR="001F79CD" w:rsidRPr="002E3437" w:rsidRDefault="001F79CD" w:rsidP="001F79CD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2E3437">
            <w:rPr>
              <w:sz w:val="22"/>
              <w:szCs w:val="22"/>
            </w:rPr>
            <w:t>Commonwealth</w:t>
          </w:r>
        </w:smartTag>
        <w:r w:rsidRPr="002E3437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2E3437">
            <w:rPr>
              <w:sz w:val="22"/>
              <w:szCs w:val="22"/>
            </w:rPr>
            <w:t>Pennsylvania</w:t>
          </w:r>
        </w:smartTag>
      </w:smartTag>
    </w:p>
    <w:p w:rsidR="001F79CD" w:rsidRDefault="001F79CD" w:rsidP="001F79CD">
      <w:r>
        <w:t>Robert A. Graci, Chief Counsel</w:t>
      </w:r>
    </w:p>
    <w:p w:rsidR="001F79CD" w:rsidRDefault="001F79CD" w:rsidP="001F79CD">
      <w:r>
        <w:t>717-234-7911</w:t>
      </w:r>
    </w:p>
    <w:p w:rsidR="001F79CD" w:rsidRDefault="001F79CD" w:rsidP="001F79CD">
      <w:pPr>
        <w:jc w:val="center"/>
        <w:rPr>
          <w:rFonts w:ascii="Verdana" w:hAnsi="Verdana"/>
          <w:b/>
          <w:sz w:val="36"/>
          <w:szCs w:val="36"/>
        </w:rPr>
      </w:pPr>
    </w:p>
    <w:p w:rsidR="001F79CD" w:rsidRPr="002B74BA" w:rsidRDefault="001F79CD" w:rsidP="001F79CD">
      <w:pPr>
        <w:jc w:val="center"/>
        <w:rPr>
          <w:rFonts w:ascii="Verdana" w:hAnsi="Verdana"/>
          <w:b/>
          <w:sz w:val="36"/>
          <w:szCs w:val="36"/>
        </w:rPr>
      </w:pPr>
      <w:r w:rsidRPr="002B74BA">
        <w:rPr>
          <w:rFonts w:ascii="Verdana" w:hAnsi="Verdana"/>
          <w:b/>
          <w:sz w:val="36"/>
          <w:szCs w:val="36"/>
        </w:rPr>
        <w:t>Press Release</w:t>
      </w:r>
    </w:p>
    <w:p w:rsidR="001F79CD" w:rsidRDefault="001F79CD" w:rsidP="001F79CD">
      <w:pPr>
        <w:jc w:val="center"/>
        <w:rPr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6947A" wp14:editId="238AEA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"/>
            </w:pict>
          </mc:Fallback>
        </mc:AlternateContent>
      </w:r>
      <w:r w:rsidR="00201533">
        <w:rPr>
          <w:rFonts w:ascii="Verdana" w:hAnsi="Verdana"/>
          <w:b/>
          <w:noProof/>
        </w:rPr>
        <w:t xml:space="preserve">July </w:t>
      </w:r>
      <w:r w:rsidR="00EB5D10">
        <w:rPr>
          <w:rFonts w:ascii="Verdana" w:hAnsi="Verdana"/>
          <w:b/>
          <w:noProof/>
        </w:rPr>
        <w:t>12</w:t>
      </w:r>
      <w:r w:rsidRPr="002B74BA">
        <w:rPr>
          <w:rFonts w:ascii="Verdana" w:hAnsi="Verdana"/>
          <w:b/>
          <w:noProof/>
        </w:rPr>
        <w:t>, 2012</w:t>
      </w:r>
    </w:p>
    <w:p w:rsidR="001F79CD" w:rsidRPr="001C7B7A" w:rsidRDefault="001F79CD" w:rsidP="001F79CD">
      <w:pPr>
        <w:rPr>
          <w:rFonts w:ascii="Verdana" w:hAnsi="Verdana"/>
          <w:b/>
          <w:sz w:val="22"/>
          <w:szCs w:val="22"/>
        </w:rPr>
      </w:pPr>
      <w:r w:rsidRPr="001C7B7A">
        <w:rPr>
          <w:rFonts w:ascii="Verdana" w:hAnsi="Verdana"/>
          <w:b/>
          <w:sz w:val="22"/>
          <w:szCs w:val="22"/>
        </w:rPr>
        <w:t>TO:</w:t>
      </w:r>
      <w:r w:rsidRPr="001C7B7A">
        <w:rPr>
          <w:rFonts w:ascii="Verdana" w:hAnsi="Verdana"/>
          <w:b/>
          <w:sz w:val="22"/>
          <w:szCs w:val="22"/>
        </w:rPr>
        <w:tab/>
      </w:r>
      <w:r w:rsidRPr="001C7B7A">
        <w:rPr>
          <w:rFonts w:ascii="Verdana" w:hAnsi="Verdana"/>
          <w:b/>
          <w:sz w:val="22"/>
          <w:szCs w:val="22"/>
        </w:rPr>
        <w:tab/>
        <w:t>Press</w:t>
      </w:r>
    </w:p>
    <w:p w:rsidR="001F79CD" w:rsidRPr="001C7B7A" w:rsidRDefault="001F79CD" w:rsidP="001F79CD">
      <w:pPr>
        <w:rPr>
          <w:rFonts w:ascii="Verdana" w:hAnsi="Verdana"/>
          <w:b/>
          <w:sz w:val="22"/>
          <w:szCs w:val="22"/>
        </w:rPr>
      </w:pPr>
    </w:p>
    <w:p w:rsidR="001F79CD" w:rsidRPr="001C7B7A" w:rsidRDefault="001F79CD" w:rsidP="001F79CD">
      <w:pPr>
        <w:rPr>
          <w:rFonts w:ascii="Verdana" w:hAnsi="Verdana"/>
          <w:b/>
          <w:sz w:val="22"/>
          <w:szCs w:val="22"/>
        </w:rPr>
      </w:pPr>
      <w:r w:rsidRPr="001C7B7A">
        <w:rPr>
          <w:rFonts w:ascii="Verdana" w:hAnsi="Verdana"/>
          <w:b/>
          <w:sz w:val="22"/>
          <w:szCs w:val="22"/>
        </w:rPr>
        <w:t>FROM:</w:t>
      </w:r>
      <w:r w:rsidRPr="001C7B7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Robert A. Graci</w:t>
      </w:r>
    </w:p>
    <w:p w:rsidR="001F79CD" w:rsidRPr="001C7B7A" w:rsidRDefault="001F79CD" w:rsidP="001F79CD">
      <w:pPr>
        <w:rPr>
          <w:rFonts w:ascii="Verdana" w:hAnsi="Verdana"/>
          <w:b/>
          <w:sz w:val="22"/>
          <w:szCs w:val="22"/>
        </w:rPr>
      </w:pPr>
      <w:r w:rsidRPr="001C7B7A">
        <w:rPr>
          <w:rFonts w:ascii="Verdana" w:hAnsi="Verdana"/>
          <w:b/>
          <w:sz w:val="22"/>
          <w:szCs w:val="22"/>
        </w:rPr>
        <w:tab/>
      </w:r>
      <w:r w:rsidRPr="001C7B7A">
        <w:rPr>
          <w:rFonts w:ascii="Verdana" w:hAnsi="Verdana"/>
          <w:b/>
          <w:sz w:val="22"/>
          <w:szCs w:val="22"/>
        </w:rPr>
        <w:tab/>
        <w:t>Chief Counsel</w:t>
      </w:r>
    </w:p>
    <w:p w:rsidR="001F79CD" w:rsidRPr="001C7B7A" w:rsidRDefault="001F79CD" w:rsidP="001F79CD">
      <w:pPr>
        <w:rPr>
          <w:rFonts w:ascii="Verdana" w:hAnsi="Verdana"/>
          <w:b/>
          <w:sz w:val="22"/>
          <w:szCs w:val="22"/>
        </w:rPr>
      </w:pPr>
    </w:p>
    <w:p w:rsidR="001F79CD" w:rsidRDefault="001F79CD" w:rsidP="001F79CD">
      <w:pPr>
        <w:rPr>
          <w:rFonts w:ascii="Verdana" w:hAnsi="Verdana"/>
          <w:b/>
          <w:sz w:val="22"/>
          <w:szCs w:val="22"/>
        </w:rPr>
      </w:pPr>
      <w:r w:rsidRPr="001C7B7A">
        <w:rPr>
          <w:rFonts w:ascii="Verdana" w:hAnsi="Verdana"/>
          <w:b/>
          <w:sz w:val="22"/>
          <w:szCs w:val="22"/>
        </w:rPr>
        <w:t>SUBJECT:</w:t>
      </w:r>
      <w:r w:rsidRPr="001C7B7A">
        <w:rPr>
          <w:rFonts w:ascii="Verdana" w:hAnsi="Verdana"/>
          <w:b/>
          <w:sz w:val="22"/>
          <w:szCs w:val="22"/>
        </w:rPr>
        <w:tab/>
        <w:t xml:space="preserve">Appointment of New Member to the </w:t>
      </w:r>
    </w:p>
    <w:p w:rsidR="001F79CD" w:rsidRPr="001C7B7A" w:rsidRDefault="001F79CD" w:rsidP="001F79C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1C7B7A">
        <w:rPr>
          <w:rFonts w:ascii="Verdana" w:hAnsi="Verdana"/>
          <w:b/>
          <w:sz w:val="22"/>
          <w:szCs w:val="22"/>
        </w:rPr>
        <w:t>Pennsylvania Judicial Conduct Board</w:t>
      </w:r>
    </w:p>
    <w:p w:rsidR="001F79CD" w:rsidRDefault="001F79CD" w:rsidP="001F79CD">
      <w:pPr>
        <w:rPr>
          <w:b/>
        </w:rPr>
      </w:pPr>
    </w:p>
    <w:p w:rsidR="001F79CD" w:rsidRDefault="001F79CD" w:rsidP="00A56F63">
      <w:pPr>
        <w:jc w:val="both"/>
        <w:rPr>
          <w:rFonts w:ascii="Verdana" w:hAnsi="Verdana" w:cs="Shruti"/>
          <w:sz w:val="22"/>
          <w:szCs w:val="22"/>
        </w:rPr>
      </w:pPr>
      <w:r w:rsidRPr="002B74BA">
        <w:rPr>
          <w:rFonts w:ascii="Verdana" w:hAnsi="Verdana" w:cs="Shruti"/>
          <w:sz w:val="22"/>
          <w:szCs w:val="22"/>
        </w:rPr>
        <w:t xml:space="preserve">The Judicial Conduct Board of Pennsylvania </w:t>
      </w:r>
      <w:r w:rsidR="005E0D89">
        <w:rPr>
          <w:rFonts w:ascii="Verdana" w:hAnsi="Verdana" w:cs="Shruti"/>
          <w:sz w:val="22"/>
          <w:szCs w:val="22"/>
        </w:rPr>
        <w:t xml:space="preserve">is pleased to </w:t>
      </w:r>
      <w:r w:rsidRPr="002B74BA">
        <w:rPr>
          <w:rFonts w:ascii="Verdana" w:hAnsi="Verdana" w:cs="Shruti"/>
          <w:sz w:val="22"/>
          <w:szCs w:val="22"/>
        </w:rPr>
        <w:t>announce th</w:t>
      </w:r>
      <w:r>
        <w:rPr>
          <w:rFonts w:ascii="Verdana" w:hAnsi="Verdana" w:cs="Shruti"/>
          <w:sz w:val="22"/>
          <w:szCs w:val="22"/>
        </w:rPr>
        <w:t xml:space="preserve">at </w:t>
      </w:r>
      <w:r w:rsidR="00201533">
        <w:rPr>
          <w:rFonts w:ascii="Verdana" w:hAnsi="Verdana" w:cs="Shruti"/>
          <w:sz w:val="22"/>
          <w:szCs w:val="22"/>
        </w:rPr>
        <w:t>Governor</w:t>
      </w:r>
      <w:r w:rsidR="005E0D89">
        <w:rPr>
          <w:rFonts w:ascii="Verdana" w:hAnsi="Verdana" w:cs="Shruti"/>
          <w:sz w:val="22"/>
          <w:szCs w:val="22"/>
        </w:rPr>
        <w:t xml:space="preserve"> Tom </w:t>
      </w:r>
      <w:r w:rsidR="00201533">
        <w:rPr>
          <w:rFonts w:ascii="Verdana" w:hAnsi="Verdana" w:cs="Shruti"/>
          <w:sz w:val="22"/>
          <w:szCs w:val="22"/>
        </w:rPr>
        <w:t xml:space="preserve">Corbett </w:t>
      </w:r>
      <w:r w:rsidR="005E0D89">
        <w:rPr>
          <w:rFonts w:ascii="Verdana" w:hAnsi="Verdana" w:cs="Shruti"/>
          <w:sz w:val="22"/>
          <w:szCs w:val="22"/>
        </w:rPr>
        <w:t xml:space="preserve">has </w:t>
      </w:r>
      <w:r w:rsidR="00201533">
        <w:rPr>
          <w:rFonts w:ascii="Verdana" w:hAnsi="Verdana" w:cs="Shruti"/>
          <w:sz w:val="22"/>
          <w:szCs w:val="22"/>
        </w:rPr>
        <w:t>appointed Robert G. Del Greco, Jr.</w:t>
      </w:r>
      <w:r w:rsidR="005E0D89">
        <w:rPr>
          <w:rFonts w:ascii="Verdana" w:hAnsi="Verdana" w:cs="Shruti"/>
          <w:sz w:val="22"/>
          <w:szCs w:val="22"/>
        </w:rPr>
        <w:t>, Esquire,</w:t>
      </w:r>
      <w:r w:rsidRPr="002B74BA">
        <w:rPr>
          <w:rFonts w:ascii="Verdana" w:hAnsi="Verdana" w:cs="Shruti"/>
          <w:sz w:val="22"/>
          <w:szCs w:val="22"/>
        </w:rPr>
        <w:t xml:space="preserve"> </w:t>
      </w:r>
      <w:r>
        <w:rPr>
          <w:rFonts w:ascii="Verdana" w:hAnsi="Verdana" w:cs="Shruti"/>
          <w:sz w:val="22"/>
          <w:szCs w:val="22"/>
        </w:rPr>
        <w:t>to a four-year term on the Board as a lawyer elector member</w:t>
      </w:r>
      <w:r w:rsidR="005E0D89">
        <w:rPr>
          <w:rFonts w:ascii="Verdana" w:hAnsi="Verdana" w:cs="Shruti"/>
          <w:sz w:val="22"/>
          <w:szCs w:val="22"/>
        </w:rPr>
        <w:t>.  Under the terms of the Governor’s appointment, Mr. Del Greco’s service on this constitutionally-ordained Board started on</w:t>
      </w:r>
      <w:r>
        <w:rPr>
          <w:rFonts w:ascii="Verdana" w:hAnsi="Verdana" w:cs="Shruti"/>
          <w:sz w:val="22"/>
          <w:szCs w:val="22"/>
        </w:rPr>
        <w:t xml:space="preserve"> </w:t>
      </w:r>
      <w:r w:rsidR="005E0D89">
        <w:rPr>
          <w:rFonts w:ascii="Verdana" w:hAnsi="Verdana" w:cs="Shruti"/>
          <w:sz w:val="22"/>
          <w:szCs w:val="22"/>
        </w:rPr>
        <w:t>July 2, 2013 and will run through July 2, 2017</w:t>
      </w:r>
      <w:r>
        <w:rPr>
          <w:rFonts w:ascii="Verdana" w:hAnsi="Verdana" w:cs="Shruti"/>
          <w:sz w:val="22"/>
          <w:szCs w:val="22"/>
        </w:rPr>
        <w:t>.</w:t>
      </w:r>
    </w:p>
    <w:p w:rsidR="005F65C9" w:rsidRDefault="00201533" w:rsidP="005F65C9">
      <w:pPr>
        <w:pStyle w:val="NormalWeb"/>
        <w:jc w:val="both"/>
        <w:rPr>
          <w:rStyle w:val="Strong"/>
          <w:rFonts w:ascii="Verdana" w:hAnsi="Verdana" w:cs="Calibri"/>
          <w:b w:val="0"/>
          <w:color w:val="000000"/>
          <w:sz w:val="22"/>
          <w:szCs w:val="22"/>
        </w:rPr>
      </w:pPr>
      <w:r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>Mr. Del Greco</w:t>
      </w:r>
      <w:r w:rsidR="001F79CD" w:rsidRPr="001F79CD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is a </w:t>
      </w:r>
      <w:r w:rsidR="005E0D8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prominent Pittsburgh-area lawyer and a </w:t>
      </w:r>
      <w:r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shareholder </w:t>
      </w:r>
      <w:r w:rsidR="005E0D8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in the law firm </w:t>
      </w:r>
      <w:r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of Dickie, McCamey &amp; Chilcote, </w:t>
      </w:r>
      <w:proofErr w:type="gramStart"/>
      <w:r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>P.C</w:t>
      </w:r>
      <w:proofErr w:type="gramEnd"/>
      <w:r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. </w:t>
      </w:r>
      <w:r w:rsidR="005E0D8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where he concentrates his practice in the areas of criminal and civil defense.  In his thirty-year career he has represented a number of public officials, </w:t>
      </w:r>
      <w:r w:rsidR="00344FD1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doctors and lawyers, </w:t>
      </w:r>
      <w:r w:rsidR="005E0D8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professional athletes and coaches, authors and entertainers.  </w:t>
      </w:r>
    </w:p>
    <w:p w:rsidR="005F65C9" w:rsidRDefault="00201533" w:rsidP="005F65C9">
      <w:pPr>
        <w:pStyle w:val="NormalWeb"/>
        <w:jc w:val="both"/>
        <w:rPr>
          <w:rStyle w:val="Strong"/>
          <w:rFonts w:ascii="Verdana" w:hAnsi="Verdana" w:cs="Calibri"/>
          <w:b w:val="0"/>
          <w:color w:val="000000"/>
          <w:sz w:val="22"/>
          <w:szCs w:val="22"/>
        </w:rPr>
      </w:pPr>
      <w:r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>Prior to joining the firm, Mr. Del Greco served as an Assistant District Attorney in Allegheny County.</w:t>
      </w:r>
      <w:r w:rsidR="002052B1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 He has </w:t>
      </w:r>
      <w:r w:rsidR="005E0D8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also </w:t>
      </w:r>
      <w:r w:rsidR="002052B1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>served as an adjunct professor at Duquesne University School of Law</w:t>
      </w:r>
      <w:r w:rsidR="005E0D8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 and </w:t>
      </w:r>
      <w:r w:rsidR="002052B1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as a Hearing Committee Member of the Disciplinary Board of the Supreme Court of Pennsylvania. </w:t>
      </w:r>
    </w:p>
    <w:p w:rsidR="005F65C9" w:rsidRDefault="002052B1" w:rsidP="005F65C9">
      <w:pPr>
        <w:pStyle w:val="NormalWeb"/>
        <w:jc w:val="both"/>
        <w:rPr>
          <w:rStyle w:val="Strong"/>
          <w:rFonts w:ascii="Verdana" w:hAnsi="Verdana" w:cs="Calibri"/>
          <w:b w:val="0"/>
          <w:color w:val="000000"/>
          <w:sz w:val="22"/>
          <w:szCs w:val="22"/>
        </w:rPr>
      </w:pPr>
      <w:r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>Mr. Del Greco is a frequent lecturer who has authored publications and presented seminars on behalf of the Pennsylvania Bar Institute.</w:t>
      </w:r>
      <w:r w:rsidR="00344FD1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  Since 2009 he has been listed in </w:t>
      </w:r>
      <w:r w:rsidR="00344FD1" w:rsidRPr="005F65C9">
        <w:rPr>
          <w:rStyle w:val="Strong"/>
          <w:rFonts w:ascii="Verdana" w:hAnsi="Verdana" w:cs="Calibri"/>
          <w:b w:val="0"/>
          <w:i/>
          <w:color w:val="000000"/>
          <w:sz w:val="22"/>
          <w:szCs w:val="22"/>
        </w:rPr>
        <w:t>The Best Lawyers in America</w:t>
      </w:r>
      <w:r w:rsidR="00344FD1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 and among his numerous accomplishments are his election to the Allegheny College Hall of Fame, the Italian Heritage Society of America Hall of Fame</w:t>
      </w:r>
      <w:r w:rsidR="0029714F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>,</w:t>
      </w:r>
      <w:r w:rsidR="00344FD1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 and the Seton LaSalle School Hall of Fame.</w:t>
      </w:r>
      <w:r w:rsidR="005F65C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  </w:t>
      </w:r>
    </w:p>
    <w:p w:rsidR="001F79CD" w:rsidRDefault="00344FD1" w:rsidP="005F65C9">
      <w:pPr>
        <w:pStyle w:val="NormalWeb"/>
        <w:jc w:val="both"/>
        <w:rPr>
          <w:rStyle w:val="Strong"/>
          <w:rFonts w:ascii="Verdana" w:hAnsi="Verdana" w:cs="Calibri"/>
          <w:b w:val="0"/>
          <w:color w:val="000000"/>
          <w:sz w:val="22"/>
          <w:szCs w:val="22"/>
        </w:rPr>
      </w:pPr>
      <w:r w:rsidRPr="005F65C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>He is a</w:t>
      </w:r>
      <w:r w:rsidR="005F65C9" w:rsidRPr="005F65C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dmitted to </w:t>
      </w:r>
      <w:r w:rsidRPr="005F65C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>the bars of the Supreme Court of Pennsylvania and the Supreme Court of the United States</w:t>
      </w:r>
      <w:r w:rsidR="005F65C9" w:rsidRPr="005F65C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 and is a member of the </w:t>
      </w:r>
      <w:r w:rsidR="005F65C9" w:rsidRPr="005F65C9">
        <w:rPr>
          <w:rFonts w:ascii="Verdana" w:hAnsi="Verdana" w:cs="Arial"/>
          <w:color w:val="000000"/>
          <w:sz w:val="22"/>
          <w:szCs w:val="22"/>
        </w:rPr>
        <w:t xml:space="preserve">Allegheny County and Pennsylvania Bar Associations.  </w:t>
      </w:r>
      <w:r w:rsidR="005F65C9" w:rsidRPr="005F65C9">
        <w:rPr>
          <w:rStyle w:val="Strong"/>
          <w:rFonts w:ascii="Verdana" w:hAnsi="Verdana" w:cs="Calibri"/>
          <w:b w:val="0"/>
          <w:color w:val="000000"/>
          <w:sz w:val="22"/>
          <w:szCs w:val="22"/>
        </w:rPr>
        <w:t xml:space="preserve">Mr. Del Greco </w:t>
      </w:r>
      <w:r w:rsidR="005F65C9" w:rsidRPr="005F65C9">
        <w:rPr>
          <w:rFonts w:ascii="Verdana" w:hAnsi="Verdana" w:cs="Arial"/>
          <w:color w:val="000000"/>
          <w:sz w:val="22"/>
          <w:szCs w:val="22"/>
        </w:rPr>
        <w:t>is a graduate of the Duquesne University School of Law where he served on the law review staff</w:t>
      </w:r>
      <w:r w:rsidR="0029714F">
        <w:rPr>
          <w:rFonts w:ascii="Verdana" w:hAnsi="Verdana" w:cs="Arial"/>
          <w:color w:val="000000"/>
          <w:sz w:val="22"/>
          <w:szCs w:val="22"/>
        </w:rPr>
        <w:t xml:space="preserve">.  He received his undergraduate degree </w:t>
      </w:r>
      <w:r w:rsidR="0029714F" w:rsidRPr="005F65C9">
        <w:rPr>
          <w:rFonts w:ascii="Verdana" w:hAnsi="Verdana" w:cs="Arial"/>
          <w:color w:val="000000"/>
          <w:sz w:val="22"/>
          <w:szCs w:val="22"/>
        </w:rPr>
        <w:t>in English</w:t>
      </w:r>
      <w:r w:rsidR="0029714F">
        <w:rPr>
          <w:rFonts w:ascii="Verdana" w:hAnsi="Verdana" w:cs="Arial"/>
          <w:color w:val="000000"/>
          <w:sz w:val="22"/>
          <w:szCs w:val="22"/>
        </w:rPr>
        <w:t>,</w:t>
      </w:r>
      <w:r w:rsidR="0029714F" w:rsidRPr="005F65C9">
        <w:rPr>
          <w:rFonts w:ascii="Verdana" w:hAnsi="Verdana" w:cs="Arial"/>
          <w:color w:val="000000"/>
          <w:sz w:val="22"/>
          <w:szCs w:val="22"/>
        </w:rPr>
        <w:t xml:space="preserve"> with honors</w:t>
      </w:r>
      <w:r w:rsidR="0029714F">
        <w:rPr>
          <w:rFonts w:ascii="Verdana" w:hAnsi="Verdana" w:cs="Arial"/>
          <w:color w:val="000000"/>
          <w:sz w:val="22"/>
          <w:szCs w:val="22"/>
        </w:rPr>
        <w:t>,</w:t>
      </w:r>
      <w:r w:rsidR="0029714F" w:rsidRPr="005F65C9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9714F">
        <w:rPr>
          <w:rFonts w:ascii="Verdana" w:hAnsi="Verdana" w:cs="Arial"/>
          <w:color w:val="000000"/>
          <w:sz w:val="22"/>
          <w:szCs w:val="22"/>
        </w:rPr>
        <w:t>from</w:t>
      </w:r>
      <w:r w:rsidR="005F65C9" w:rsidRPr="005F65C9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 w:rsidR="005F65C9" w:rsidRPr="005F65C9">
        <w:rPr>
          <w:rFonts w:ascii="Verdana" w:hAnsi="Verdana" w:cs="Arial"/>
          <w:color w:val="000000"/>
          <w:sz w:val="22"/>
          <w:szCs w:val="22"/>
        </w:rPr>
        <w:t xml:space="preserve">Allegheny College </w:t>
      </w:r>
      <w:r w:rsidR="0029714F">
        <w:rPr>
          <w:rFonts w:ascii="Verdana" w:hAnsi="Verdana" w:cs="Arial"/>
          <w:color w:val="000000"/>
          <w:sz w:val="22"/>
          <w:szCs w:val="22"/>
        </w:rPr>
        <w:t>and</w:t>
      </w:r>
      <w:r w:rsidR="005F65C9" w:rsidRPr="005F65C9">
        <w:rPr>
          <w:rFonts w:ascii="Verdana" w:hAnsi="Verdana" w:cs="Arial"/>
          <w:color w:val="000000"/>
          <w:sz w:val="22"/>
          <w:szCs w:val="22"/>
        </w:rPr>
        <w:t xml:space="preserve"> was selected by</w:t>
      </w:r>
      <w:r w:rsidR="0029714F">
        <w:rPr>
          <w:rFonts w:ascii="Verdana" w:hAnsi="Verdana" w:cs="Arial"/>
          <w:color w:val="000000"/>
          <w:sz w:val="22"/>
          <w:szCs w:val="22"/>
        </w:rPr>
        <w:t xml:space="preserve"> the</w:t>
      </w:r>
      <w:r w:rsidR="005F65C9" w:rsidRPr="005F65C9">
        <w:rPr>
          <w:rFonts w:ascii="Verdana" w:hAnsi="Verdana" w:cs="Arial"/>
          <w:color w:val="000000"/>
          <w:sz w:val="22"/>
          <w:szCs w:val="22"/>
        </w:rPr>
        <w:t xml:space="preserve"> Sports Information Directors of America as First Team Academic All-American and awarded a post-graduate scholarship “in recognition of his </w:t>
      </w:r>
      <w:r w:rsidR="005F65C9" w:rsidRPr="005F65C9">
        <w:rPr>
          <w:rFonts w:ascii="Verdana" w:hAnsi="Verdana" w:cs="Arial"/>
          <w:color w:val="000000"/>
          <w:sz w:val="22"/>
          <w:szCs w:val="22"/>
        </w:rPr>
        <w:lastRenderedPageBreak/>
        <w:t xml:space="preserve">outstanding achievements as a scholar and an athlete” by the National Collegiate Athletic Association. </w:t>
      </w:r>
    </w:p>
    <w:p w:rsidR="001F79CD" w:rsidRPr="002B74BA" w:rsidRDefault="001F79CD" w:rsidP="00A56F63">
      <w:pPr>
        <w:jc w:val="both"/>
        <w:rPr>
          <w:rFonts w:ascii="Verdana" w:hAnsi="Verdana" w:cs="Shruti"/>
          <w:sz w:val="22"/>
          <w:szCs w:val="22"/>
        </w:rPr>
      </w:pPr>
      <w:r w:rsidRPr="002B74BA">
        <w:rPr>
          <w:rFonts w:ascii="Verdana" w:hAnsi="Verdana" w:cs="Shruti"/>
          <w:sz w:val="22"/>
          <w:szCs w:val="22"/>
        </w:rPr>
        <w:t xml:space="preserve">For further information about the Pennsylvania Judicial Conduct Board, see the Board’s Website at </w:t>
      </w:r>
      <w:hyperlink r:id="rId7" w:history="1">
        <w:r w:rsidRPr="002B74BA">
          <w:rPr>
            <w:rStyle w:val="Hyperlink"/>
            <w:rFonts w:ascii="Verdana" w:hAnsi="Verdana" w:cs="Shruti"/>
            <w:sz w:val="22"/>
            <w:szCs w:val="22"/>
          </w:rPr>
          <w:t>www.jcbpa.org</w:t>
        </w:r>
      </w:hyperlink>
      <w:r w:rsidRPr="002B74BA">
        <w:rPr>
          <w:rFonts w:ascii="Verdana" w:hAnsi="Verdana" w:cs="Shruti"/>
          <w:sz w:val="22"/>
          <w:szCs w:val="22"/>
        </w:rPr>
        <w:t>.</w:t>
      </w:r>
    </w:p>
    <w:p w:rsidR="001F79CD" w:rsidRPr="002B74BA" w:rsidRDefault="001F79CD" w:rsidP="00A56F63">
      <w:pPr>
        <w:jc w:val="both"/>
        <w:rPr>
          <w:rFonts w:ascii="Verdana" w:hAnsi="Verdana" w:cs="Shruti"/>
          <w:sz w:val="22"/>
          <w:szCs w:val="22"/>
        </w:rPr>
      </w:pPr>
    </w:p>
    <w:p w:rsidR="005E1465" w:rsidRDefault="001F79CD" w:rsidP="00A56F63">
      <w:pPr>
        <w:jc w:val="center"/>
      </w:pPr>
      <w:r w:rsidRPr="002B74BA">
        <w:rPr>
          <w:rFonts w:ascii="Verdana" w:hAnsi="Verdana" w:cs="Shruti"/>
          <w:b/>
          <w:sz w:val="22"/>
          <w:szCs w:val="22"/>
        </w:rPr>
        <w:t>## END ##</w:t>
      </w:r>
    </w:p>
    <w:sectPr w:rsidR="005E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FB2"/>
    <w:multiLevelType w:val="multilevel"/>
    <w:tmpl w:val="6C2E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81535"/>
    <w:multiLevelType w:val="multilevel"/>
    <w:tmpl w:val="A80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33862"/>
    <w:multiLevelType w:val="multilevel"/>
    <w:tmpl w:val="A97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C104E"/>
    <w:multiLevelType w:val="multilevel"/>
    <w:tmpl w:val="60BA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CD"/>
    <w:rsid w:val="00016895"/>
    <w:rsid w:val="001F79CD"/>
    <w:rsid w:val="00201533"/>
    <w:rsid w:val="002052B1"/>
    <w:rsid w:val="00233ABD"/>
    <w:rsid w:val="002577F4"/>
    <w:rsid w:val="0029714F"/>
    <w:rsid w:val="00304DF9"/>
    <w:rsid w:val="00344FD1"/>
    <w:rsid w:val="004A0021"/>
    <w:rsid w:val="0051560E"/>
    <w:rsid w:val="005737C9"/>
    <w:rsid w:val="005E0D89"/>
    <w:rsid w:val="005E1465"/>
    <w:rsid w:val="005F65C9"/>
    <w:rsid w:val="007B003B"/>
    <w:rsid w:val="0094159E"/>
    <w:rsid w:val="00A313B4"/>
    <w:rsid w:val="00A56F63"/>
    <w:rsid w:val="00A77FF0"/>
    <w:rsid w:val="00B25EC7"/>
    <w:rsid w:val="00B44B9B"/>
    <w:rsid w:val="00B841B7"/>
    <w:rsid w:val="00BA6AF9"/>
    <w:rsid w:val="00C322AE"/>
    <w:rsid w:val="00EB5D10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9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79CD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F79CD"/>
    <w:rPr>
      <w:b/>
      <w:bCs/>
    </w:rPr>
  </w:style>
  <w:style w:type="character" w:styleId="Emphasis">
    <w:name w:val="Emphasis"/>
    <w:basedOn w:val="DefaultParagraphFont"/>
    <w:uiPriority w:val="20"/>
    <w:qFormat/>
    <w:rsid w:val="005E0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9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79CD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F79CD"/>
    <w:rPr>
      <w:b/>
      <w:bCs/>
    </w:rPr>
  </w:style>
  <w:style w:type="character" w:styleId="Emphasis">
    <w:name w:val="Emphasis"/>
    <w:basedOn w:val="DefaultParagraphFont"/>
    <w:uiPriority w:val="20"/>
    <w:qFormat/>
    <w:rsid w:val="005E0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04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cb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Graci, Robert A.</dc:creator>
  <cp:lastModifiedBy>pcaruso</cp:lastModifiedBy>
  <cp:revision>2</cp:revision>
  <cp:lastPrinted>2012-10-16T12:40:00Z</cp:lastPrinted>
  <dcterms:created xsi:type="dcterms:W3CDTF">2013-07-15T15:18:00Z</dcterms:created>
  <dcterms:modified xsi:type="dcterms:W3CDTF">2013-07-15T15:18:00Z</dcterms:modified>
</cp:coreProperties>
</file>