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CD" w:rsidRPr="004249D8" w:rsidRDefault="001F79CD" w:rsidP="001F79CD">
      <w:pPr>
        <w:rPr>
          <w:b/>
        </w:rPr>
      </w:pPr>
      <w:r>
        <w:rPr>
          <w:b/>
          <w:noProof/>
        </w:rPr>
        <w:drawing>
          <wp:anchor distT="0" distB="0" distL="114300" distR="114300" simplePos="0" relativeHeight="251659264" behindDoc="1" locked="1" layoutInCell="1" allowOverlap="1">
            <wp:simplePos x="0" y="0"/>
            <wp:positionH relativeFrom="column">
              <wp:posOffset>0</wp:posOffset>
            </wp:positionH>
            <wp:positionV relativeFrom="page">
              <wp:posOffset>914400</wp:posOffset>
            </wp:positionV>
            <wp:extent cx="1028700" cy="1028700"/>
            <wp:effectExtent l="0" t="0" r="0" b="0"/>
            <wp:wrapTight wrapText="bothSides">
              <wp:wrapPolygon edited="0">
                <wp:start x="0" y="0"/>
                <wp:lineTo x="0" y="21200"/>
                <wp:lineTo x="21200" y="21200"/>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9CD" w:rsidRPr="004249D8" w:rsidRDefault="001F79CD" w:rsidP="001F79CD">
      <w:pPr>
        <w:rPr>
          <w:b/>
        </w:rPr>
      </w:pPr>
      <w:r w:rsidRPr="004249D8">
        <w:rPr>
          <w:b/>
        </w:rPr>
        <w:t>Judicial Conduct Board</w:t>
      </w:r>
    </w:p>
    <w:p w:rsidR="001F79CD" w:rsidRPr="002E3437" w:rsidRDefault="001F79CD" w:rsidP="001F79CD">
      <w:pPr>
        <w:rPr>
          <w:sz w:val="22"/>
          <w:szCs w:val="22"/>
        </w:rPr>
      </w:pPr>
      <w:smartTag w:uri="urn:schemas-microsoft-com:office:smarttags" w:element="place">
        <w:smartTag w:uri="urn:schemas-microsoft-com:office:smarttags" w:element="PlaceType">
          <w:r w:rsidRPr="002E3437">
            <w:rPr>
              <w:sz w:val="22"/>
              <w:szCs w:val="22"/>
            </w:rPr>
            <w:t>Commonwealth</w:t>
          </w:r>
        </w:smartTag>
        <w:r w:rsidRPr="002E3437">
          <w:rPr>
            <w:sz w:val="22"/>
            <w:szCs w:val="22"/>
          </w:rPr>
          <w:t xml:space="preserve"> of </w:t>
        </w:r>
        <w:smartTag w:uri="urn:schemas-microsoft-com:office:smarttags" w:element="PlaceName">
          <w:r w:rsidRPr="002E3437">
            <w:rPr>
              <w:sz w:val="22"/>
              <w:szCs w:val="22"/>
            </w:rPr>
            <w:t>Pennsylvania</w:t>
          </w:r>
        </w:smartTag>
      </w:smartTag>
    </w:p>
    <w:p w:rsidR="001F79CD" w:rsidRDefault="001F79CD" w:rsidP="001F79CD">
      <w:r>
        <w:t>Robert A. Graci, Chief Counsel</w:t>
      </w:r>
    </w:p>
    <w:p w:rsidR="001F79CD" w:rsidRDefault="001F79CD" w:rsidP="001F79CD">
      <w:r>
        <w:t>717-234-7911</w:t>
      </w:r>
    </w:p>
    <w:p w:rsidR="001F79CD" w:rsidRDefault="001F79CD" w:rsidP="001F79CD">
      <w:pPr>
        <w:jc w:val="center"/>
        <w:rPr>
          <w:rFonts w:ascii="Verdana" w:hAnsi="Verdana"/>
          <w:b/>
          <w:sz w:val="36"/>
          <w:szCs w:val="36"/>
        </w:rPr>
      </w:pPr>
    </w:p>
    <w:p w:rsidR="001F79CD" w:rsidRPr="002B74BA" w:rsidRDefault="001F79CD" w:rsidP="001F79CD">
      <w:pPr>
        <w:jc w:val="center"/>
        <w:rPr>
          <w:rFonts w:ascii="Verdana" w:hAnsi="Verdana"/>
          <w:b/>
          <w:sz w:val="36"/>
          <w:szCs w:val="36"/>
        </w:rPr>
      </w:pPr>
      <w:r w:rsidRPr="002B74BA">
        <w:rPr>
          <w:rFonts w:ascii="Verdana" w:hAnsi="Verdana"/>
          <w:b/>
          <w:sz w:val="36"/>
          <w:szCs w:val="36"/>
        </w:rPr>
        <w:t>Press Release</w:t>
      </w:r>
    </w:p>
    <w:p w:rsidR="001F79CD" w:rsidRDefault="001F79CD" w:rsidP="001F79CD">
      <w:pPr>
        <w:jc w:val="center"/>
        <w:rPr>
          <w:b/>
        </w:rPr>
      </w:pPr>
      <w:r>
        <w:rPr>
          <w:rFonts w:ascii="Verdana" w:hAnsi="Verdana"/>
          <w:b/>
          <w:noProof/>
        </w:rPr>
        <mc:AlternateContent>
          <mc:Choice Requires="wps">
            <w:drawing>
              <wp:anchor distT="0" distB="0" distL="114300" distR="114300" simplePos="0" relativeHeight="251660288" behindDoc="0" locked="0" layoutInCell="1" allowOverlap="1" wp14:anchorId="5B56947A" wp14:editId="238AEAE2">
                <wp:simplePos x="0" y="0"/>
                <wp:positionH relativeFrom="column">
                  <wp:posOffset>0</wp:posOffset>
                </wp:positionH>
                <wp:positionV relativeFrom="paragraph">
                  <wp:posOffset>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"/>
            </w:pict>
          </mc:Fallback>
        </mc:AlternateContent>
      </w:r>
      <w:r w:rsidR="00AD1703">
        <w:rPr>
          <w:rFonts w:ascii="Verdana" w:hAnsi="Verdana"/>
          <w:b/>
          <w:noProof/>
        </w:rPr>
        <w:t xml:space="preserve">February </w:t>
      </w:r>
      <w:r w:rsidR="00587444">
        <w:rPr>
          <w:rFonts w:ascii="Verdana" w:hAnsi="Verdana"/>
          <w:b/>
          <w:noProof/>
        </w:rPr>
        <w:t>20</w:t>
      </w:r>
      <w:r w:rsidR="00AD1703">
        <w:rPr>
          <w:rFonts w:ascii="Verdana" w:hAnsi="Verdana"/>
          <w:b/>
          <w:noProof/>
        </w:rPr>
        <w:t>, 2014</w:t>
      </w:r>
    </w:p>
    <w:p w:rsidR="001F79CD" w:rsidRPr="001C7B7A" w:rsidRDefault="001F79CD" w:rsidP="001F79CD">
      <w:pPr>
        <w:rPr>
          <w:rFonts w:ascii="Verdana" w:hAnsi="Verdana"/>
          <w:b/>
          <w:sz w:val="22"/>
          <w:szCs w:val="22"/>
        </w:rPr>
      </w:pPr>
      <w:r w:rsidRPr="001C7B7A">
        <w:rPr>
          <w:rFonts w:ascii="Verdana" w:hAnsi="Verdana"/>
          <w:b/>
          <w:sz w:val="22"/>
          <w:szCs w:val="22"/>
        </w:rPr>
        <w:t>TO:</w:t>
      </w:r>
      <w:r w:rsidRPr="001C7B7A">
        <w:rPr>
          <w:rFonts w:ascii="Verdana" w:hAnsi="Verdana"/>
          <w:b/>
          <w:sz w:val="22"/>
          <w:szCs w:val="22"/>
        </w:rPr>
        <w:tab/>
      </w:r>
      <w:r w:rsidRPr="001C7B7A">
        <w:rPr>
          <w:rFonts w:ascii="Verdana" w:hAnsi="Verdana"/>
          <w:b/>
          <w:sz w:val="22"/>
          <w:szCs w:val="22"/>
        </w:rPr>
        <w:tab/>
        <w:t>Press</w:t>
      </w:r>
    </w:p>
    <w:p w:rsidR="001F79CD" w:rsidRPr="001C7B7A" w:rsidRDefault="001F79CD" w:rsidP="001F79CD">
      <w:pPr>
        <w:rPr>
          <w:rFonts w:ascii="Verdana" w:hAnsi="Verdana"/>
          <w:b/>
          <w:sz w:val="22"/>
          <w:szCs w:val="22"/>
        </w:rPr>
      </w:pPr>
    </w:p>
    <w:p w:rsidR="001F79CD" w:rsidRPr="001C7B7A" w:rsidRDefault="001F79CD" w:rsidP="001F79CD">
      <w:pPr>
        <w:rPr>
          <w:rFonts w:ascii="Verdana" w:hAnsi="Verdana"/>
          <w:b/>
          <w:sz w:val="22"/>
          <w:szCs w:val="22"/>
        </w:rPr>
      </w:pPr>
      <w:r w:rsidRPr="001C7B7A">
        <w:rPr>
          <w:rFonts w:ascii="Verdana" w:hAnsi="Verdana"/>
          <w:b/>
          <w:sz w:val="22"/>
          <w:szCs w:val="22"/>
        </w:rPr>
        <w:t>FROM:</w:t>
      </w:r>
      <w:r w:rsidRPr="001C7B7A">
        <w:rPr>
          <w:rFonts w:ascii="Verdana" w:hAnsi="Verdana"/>
          <w:b/>
          <w:sz w:val="22"/>
          <w:szCs w:val="22"/>
        </w:rPr>
        <w:tab/>
      </w:r>
      <w:r>
        <w:rPr>
          <w:rFonts w:ascii="Verdana" w:hAnsi="Verdana"/>
          <w:b/>
          <w:sz w:val="22"/>
          <w:szCs w:val="22"/>
        </w:rPr>
        <w:t>Robert A. Graci</w:t>
      </w:r>
    </w:p>
    <w:p w:rsidR="001F79CD" w:rsidRPr="001C7B7A" w:rsidRDefault="001F79CD" w:rsidP="001F79CD">
      <w:pPr>
        <w:rPr>
          <w:rFonts w:ascii="Verdana" w:hAnsi="Verdana"/>
          <w:b/>
          <w:sz w:val="22"/>
          <w:szCs w:val="22"/>
        </w:rPr>
      </w:pPr>
      <w:r w:rsidRPr="001C7B7A">
        <w:rPr>
          <w:rFonts w:ascii="Verdana" w:hAnsi="Verdana"/>
          <w:b/>
          <w:sz w:val="22"/>
          <w:szCs w:val="22"/>
        </w:rPr>
        <w:tab/>
      </w:r>
      <w:r w:rsidRPr="001C7B7A">
        <w:rPr>
          <w:rFonts w:ascii="Verdana" w:hAnsi="Verdana"/>
          <w:b/>
          <w:sz w:val="22"/>
          <w:szCs w:val="22"/>
        </w:rPr>
        <w:tab/>
        <w:t>Chief Counsel</w:t>
      </w:r>
    </w:p>
    <w:p w:rsidR="001F79CD" w:rsidRPr="001C7B7A" w:rsidRDefault="001F79CD" w:rsidP="001F79CD">
      <w:pPr>
        <w:rPr>
          <w:rFonts w:ascii="Verdana" w:hAnsi="Verdana"/>
          <w:b/>
          <w:sz w:val="22"/>
          <w:szCs w:val="22"/>
        </w:rPr>
      </w:pPr>
    </w:p>
    <w:p w:rsidR="001F79CD" w:rsidRDefault="001F79CD" w:rsidP="001F79CD">
      <w:pPr>
        <w:rPr>
          <w:rFonts w:ascii="Verdana" w:hAnsi="Verdana"/>
          <w:b/>
          <w:sz w:val="22"/>
          <w:szCs w:val="22"/>
        </w:rPr>
      </w:pPr>
      <w:r w:rsidRPr="001C7B7A">
        <w:rPr>
          <w:rFonts w:ascii="Verdana" w:hAnsi="Verdana"/>
          <w:b/>
          <w:sz w:val="22"/>
          <w:szCs w:val="22"/>
        </w:rPr>
        <w:t>SUBJECT:</w:t>
      </w:r>
      <w:r w:rsidRPr="001C7B7A">
        <w:rPr>
          <w:rFonts w:ascii="Verdana" w:hAnsi="Verdana"/>
          <w:b/>
          <w:sz w:val="22"/>
          <w:szCs w:val="22"/>
        </w:rPr>
        <w:tab/>
        <w:t xml:space="preserve">Appointment of New Member to the </w:t>
      </w:r>
    </w:p>
    <w:p w:rsidR="001F79CD" w:rsidRPr="001C7B7A" w:rsidRDefault="001F79CD" w:rsidP="001F79CD">
      <w:pPr>
        <w:rPr>
          <w:rFonts w:ascii="Verdana" w:hAnsi="Verdana"/>
          <w:b/>
          <w:sz w:val="22"/>
          <w:szCs w:val="22"/>
        </w:rPr>
      </w:pPr>
      <w:r>
        <w:rPr>
          <w:rFonts w:ascii="Verdana" w:hAnsi="Verdana"/>
          <w:b/>
          <w:sz w:val="22"/>
          <w:szCs w:val="22"/>
        </w:rPr>
        <w:tab/>
      </w:r>
      <w:r>
        <w:rPr>
          <w:rFonts w:ascii="Verdana" w:hAnsi="Verdana"/>
          <w:b/>
          <w:sz w:val="22"/>
          <w:szCs w:val="22"/>
        </w:rPr>
        <w:tab/>
      </w:r>
      <w:r w:rsidRPr="001C7B7A">
        <w:rPr>
          <w:rFonts w:ascii="Verdana" w:hAnsi="Verdana"/>
          <w:b/>
          <w:sz w:val="22"/>
          <w:szCs w:val="22"/>
        </w:rPr>
        <w:t>Pennsylvania Judicial Conduct Board</w:t>
      </w:r>
    </w:p>
    <w:p w:rsidR="001F79CD" w:rsidRDefault="001F79CD" w:rsidP="001F79CD">
      <w:pPr>
        <w:rPr>
          <w:b/>
        </w:rPr>
      </w:pPr>
    </w:p>
    <w:p w:rsidR="00D8391A" w:rsidRDefault="001F79CD" w:rsidP="00D8391A">
      <w:pPr>
        <w:jc w:val="both"/>
        <w:rPr>
          <w:rFonts w:ascii="Verdana" w:hAnsi="Verdana" w:cs="Shruti"/>
          <w:bCs/>
          <w:sz w:val="22"/>
          <w:szCs w:val="22"/>
        </w:rPr>
      </w:pPr>
      <w:r w:rsidRPr="002B74BA">
        <w:rPr>
          <w:rFonts w:ascii="Verdana" w:hAnsi="Verdana" w:cs="Shruti"/>
          <w:sz w:val="22"/>
          <w:szCs w:val="22"/>
        </w:rPr>
        <w:t xml:space="preserve">The Judicial Conduct Board of Pennsylvania </w:t>
      </w:r>
      <w:r w:rsidR="005E0D89">
        <w:rPr>
          <w:rFonts w:ascii="Verdana" w:hAnsi="Verdana" w:cs="Shruti"/>
          <w:sz w:val="22"/>
          <w:szCs w:val="22"/>
        </w:rPr>
        <w:t xml:space="preserve">is pleased to </w:t>
      </w:r>
      <w:r w:rsidRPr="002B74BA">
        <w:rPr>
          <w:rFonts w:ascii="Verdana" w:hAnsi="Verdana" w:cs="Shruti"/>
          <w:sz w:val="22"/>
          <w:szCs w:val="22"/>
        </w:rPr>
        <w:t>announce th</w:t>
      </w:r>
      <w:r>
        <w:rPr>
          <w:rFonts w:ascii="Verdana" w:hAnsi="Verdana" w:cs="Shruti"/>
          <w:sz w:val="22"/>
          <w:szCs w:val="22"/>
        </w:rPr>
        <w:t xml:space="preserve">at </w:t>
      </w:r>
      <w:r w:rsidR="001F281E">
        <w:rPr>
          <w:rFonts w:ascii="Verdana" w:hAnsi="Verdana" w:cs="Shruti"/>
          <w:sz w:val="22"/>
          <w:szCs w:val="22"/>
        </w:rPr>
        <w:t xml:space="preserve">on </w:t>
      </w:r>
      <w:r w:rsidR="00AD1703">
        <w:rPr>
          <w:rFonts w:ascii="Verdana" w:hAnsi="Verdana" w:cs="Shruti"/>
          <w:sz w:val="22"/>
          <w:szCs w:val="22"/>
        </w:rPr>
        <w:t>February 4</w:t>
      </w:r>
      <w:r w:rsidR="001F281E">
        <w:rPr>
          <w:rFonts w:ascii="Verdana" w:hAnsi="Verdana" w:cs="Shruti"/>
          <w:sz w:val="22"/>
          <w:szCs w:val="22"/>
        </w:rPr>
        <w:t>, 201</w:t>
      </w:r>
      <w:r w:rsidR="00DE3E4C">
        <w:rPr>
          <w:rFonts w:ascii="Verdana" w:hAnsi="Verdana" w:cs="Shruti"/>
          <w:sz w:val="22"/>
          <w:szCs w:val="22"/>
        </w:rPr>
        <w:t>4</w:t>
      </w:r>
      <w:r w:rsidR="001F281E">
        <w:rPr>
          <w:rFonts w:ascii="Verdana" w:hAnsi="Verdana" w:cs="Shruti"/>
          <w:sz w:val="22"/>
          <w:szCs w:val="22"/>
        </w:rPr>
        <w:t xml:space="preserve">, </w:t>
      </w:r>
      <w:r w:rsidR="00201533">
        <w:rPr>
          <w:rFonts w:ascii="Verdana" w:hAnsi="Verdana" w:cs="Shruti"/>
          <w:sz w:val="22"/>
          <w:szCs w:val="22"/>
        </w:rPr>
        <w:t>Governor</w:t>
      </w:r>
      <w:r w:rsidR="005E0D89">
        <w:rPr>
          <w:rFonts w:ascii="Verdana" w:hAnsi="Verdana" w:cs="Shruti"/>
          <w:sz w:val="22"/>
          <w:szCs w:val="22"/>
        </w:rPr>
        <w:t xml:space="preserve"> Tom </w:t>
      </w:r>
      <w:r w:rsidR="00201533">
        <w:rPr>
          <w:rFonts w:ascii="Verdana" w:hAnsi="Verdana" w:cs="Shruti"/>
          <w:sz w:val="22"/>
          <w:szCs w:val="22"/>
        </w:rPr>
        <w:t xml:space="preserve">Corbett appointed </w:t>
      </w:r>
      <w:r w:rsidR="00AD1703">
        <w:rPr>
          <w:rFonts w:ascii="Verdana" w:hAnsi="Verdana" w:cs="Shruti"/>
          <w:bCs/>
          <w:sz w:val="22"/>
          <w:szCs w:val="22"/>
        </w:rPr>
        <w:t xml:space="preserve">Richard T. Frazier, Esquire to </w:t>
      </w:r>
      <w:r w:rsidR="00D8391A">
        <w:rPr>
          <w:rFonts w:ascii="Verdana" w:hAnsi="Verdana" w:cs="Shruti"/>
          <w:bCs/>
          <w:sz w:val="22"/>
          <w:szCs w:val="22"/>
        </w:rPr>
        <w:t xml:space="preserve">the twelve-member Board.  </w:t>
      </w:r>
      <w:r w:rsidR="00646147">
        <w:rPr>
          <w:rFonts w:ascii="Verdana" w:hAnsi="Verdana" w:cs="Shruti"/>
          <w:bCs/>
          <w:sz w:val="22"/>
          <w:szCs w:val="22"/>
        </w:rPr>
        <w:t>As specified in the Constitution, h</w:t>
      </w:r>
      <w:r w:rsidR="00AD1703">
        <w:rPr>
          <w:rFonts w:ascii="Verdana" w:hAnsi="Verdana" w:cs="Shruti"/>
          <w:bCs/>
          <w:sz w:val="22"/>
          <w:szCs w:val="22"/>
        </w:rPr>
        <w:t xml:space="preserve">e will serve as one of three members of the </w:t>
      </w:r>
      <w:r w:rsidR="00646147">
        <w:rPr>
          <w:rFonts w:ascii="Verdana" w:hAnsi="Verdana" w:cs="Shruti"/>
          <w:bCs/>
          <w:sz w:val="22"/>
          <w:szCs w:val="22"/>
        </w:rPr>
        <w:t xml:space="preserve">Board from the </w:t>
      </w:r>
      <w:r w:rsidR="00AD1703">
        <w:rPr>
          <w:rFonts w:ascii="Verdana" w:hAnsi="Verdana" w:cs="Shruti"/>
          <w:bCs/>
          <w:sz w:val="22"/>
          <w:szCs w:val="22"/>
        </w:rPr>
        <w:t>bar of the Supreme Court of Pennsylvania</w:t>
      </w:r>
      <w:r w:rsidR="00D8391A">
        <w:rPr>
          <w:rFonts w:ascii="Verdana" w:hAnsi="Verdana" w:cs="Shruti"/>
          <w:bCs/>
          <w:sz w:val="22"/>
          <w:szCs w:val="22"/>
        </w:rPr>
        <w:t>.</w:t>
      </w:r>
      <w:r w:rsidR="00AD1703">
        <w:rPr>
          <w:rFonts w:ascii="Verdana" w:hAnsi="Verdana" w:cs="Shruti"/>
          <w:bCs/>
          <w:sz w:val="22"/>
          <w:szCs w:val="22"/>
        </w:rPr>
        <w:t xml:space="preserve">  He is a member of the Republican Party</w:t>
      </w:r>
      <w:r w:rsidR="00DE3E4C">
        <w:rPr>
          <w:rFonts w:ascii="Verdana" w:hAnsi="Verdana" w:cs="Shruti"/>
          <w:bCs/>
          <w:sz w:val="22"/>
          <w:szCs w:val="22"/>
        </w:rPr>
        <w:t xml:space="preserve"> and</w:t>
      </w:r>
      <w:r w:rsidR="00DE3E4C">
        <w:rPr>
          <w:rFonts w:ascii="Verdana" w:hAnsi="Verdana" w:cs="Shruti"/>
          <w:sz w:val="22"/>
          <w:szCs w:val="22"/>
        </w:rPr>
        <w:t xml:space="preserve"> was appointed to a four-year term that will expire on February 4, 2018.</w:t>
      </w:r>
    </w:p>
    <w:p w:rsidR="00D8391A" w:rsidRPr="00D8391A" w:rsidRDefault="00D8391A" w:rsidP="00D8391A">
      <w:pPr>
        <w:jc w:val="both"/>
        <w:rPr>
          <w:rFonts w:ascii="Verdana" w:hAnsi="Verdana" w:cs="Shruti"/>
          <w:sz w:val="22"/>
          <w:szCs w:val="22"/>
        </w:rPr>
      </w:pPr>
    </w:p>
    <w:p w:rsidR="00532B22" w:rsidRDefault="00AD1703" w:rsidP="00D8391A">
      <w:pPr>
        <w:jc w:val="both"/>
        <w:rPr>
          <w:rFonts w:ascii="Verdana" w:hAnsi="Verdana" w:cs="Shruti"/>
          <w:sz w:val="22"/>
          <w:szCs w:val="22"/>
        </w:rPr>
      </w:pPr>
      <w:r>
        <w:rPr>
          <w:rFonts w:ascii="Verdana" w:hAnsi="Verdana" w:cs="Shruti"/>
          <w:sz w:val="22"/>
          <w:szCs w:val="22"/>
        </w:rPr>
        <w:t xml:space="preserve">Rich Frazier is a partner in the Philadelphia and Chesterbrook </w:t>
      </w:r>
      <w:r w:rsidR="00532B22">
        <w:rPr>
          <w:rFonts w:ascii="Verdana" w:hAnsi="Verdana" w:cs="Shruti"/>
          <w:sz w:val="22"/>
          <w:szCs w:val="22"/>
        </w:rPr>
        <w:t xml:space="preserve">law </w:t>
      </w:r>
      <w:r>
        <w:rPr>
          <w:rFonts w:ascii="Verdana" w:hAnsi="Verdana" w:cs="Shruti"/>
          <w:sz w:val="22"/>
          <w:szCs w:val="22"/>
        </w:rPr>
        <w:t>offices of Saul Ewing</w:t>
      </w:r>
      <w:r w:rsidR="00532B22">
        <w:rPr>
          <w:rFonts w:ascii="Verdana" w:hAnsi="Verdana" w:cs="Shruti"/>
          <w:sz w:val="22"/>
          <w:szCs w:val="22"/>
        </w:rPr>
        <w:t xml:space="preserve">, LLP.  He joined the law firm as an associate in 1976 and served on its executive committee from 1999 until 2004.  </w:t>
      </w:r>
    </w:p>
    <w:p w:rsidR="00532B22" w:rsidRDefault="00532B22" w:rsidP="00D8391A">
      <w:pPr>
        <w:jc w:val="both"/>
        <w:rPr>
          <w:rFonts w:ascii="Verdana" w:hAnsi="Verdana" w:cs="Shruti"/>
          <w:sz w:val="22"/>
          <w:szCs w:val="22"/>
        </w:rPr>
      </w:pPr>
    </w:p>
    <w:p w:rsidR="00D8391A" w:rsidRDefault="00532B22" w:rsidP="00D8391A">
      <w:pPr>
        <w:jc w:val="both"/>
        <w:rPr>
          <w:rFonts w:ascii="Verdana" w:hAnsi="Verdana" w:cs="Shruti"/>
          <w:sz w:val="22"/>
          <w:szCs w:val="22"/>
        </w:rPr>
      </w:pPr>
      <w:r>
        <w:rPr>
          <w:rFonts w:ascii="Verdana" w:hAnsi="Verdana" w:cs="Shruti"/>
          <w:sz w:val="22"/>
          <w:szCs w:val="22"/>
        </w:rPr>
        <w:t xml:space="preserve">Rich concentrates his practice on business, tax and health law matters.  He is Vice Chair of the Tax and Accounting Interest Group of the Health Law Section of the American Bar Association (ABA) and a member of the Joint Task Force of Health Law and Taxation Sections of the ABA which is preparing comments on Accountable Care Organizations for submission to the Internal Revenue Service.  He is also a member of the </w:t>
      </w:r>
      <w:r w:rsidR="004F2C05">
        <w:rPr>
          <w:rFonts w:ascii="Verdana" w:hAnsi="Verdana" w:cs="Shruti"/>
          <w:sz w:val="22"/>
          <w:szCs w:val="22"/>
        </w:rPr>
        <w:t>Pennsylvania Department of State’s Corporation Bureau Advisory Committee.</w:t>
      </w:r>
    </w:p>
    <w:p w:rsidR="00D8391A" w:rsidRPr="00D8391A" w:rsidRDefault="00D8391A" w:rsidP="00D8391A">
      <w:pPr>
        <w:jc w:val="both"/>
        <w:rPr>
          <w:rFonts w:ascii="Verdana" w:hAnsi="Verdana" w:cs="Shruti"/>
          <w:sz w:val="22"/>
          <w:szCs w:val="22"/>
        </w:rPr>
      </w:pPr>
    </w:p>
    <w:p w:rsidR="00D8391A" w:rsidRDefault="004F2C05" w:rsidP="00D8391A">
      <w:pPr>
        <w:jc w:val="both"/>
        <w:rPr>
          <w:rFonts w:ascii="Verdana" w:hAnsi="Verdana" w:cs="Shruti"/>
          <w:sz w:val="22"/>
          <w:szCs w:val="22"/>
        </w:rPr>
      </w:pPr>
      <w:r>
        <w:rPr>
          <w:rFonts w:ascii="Verdana" w:hAnsi="Verdana" w:cs="Shruti"/>
          <w:sz w:val="22"/>
          <w:szCs w:val="22"/>
        </w:rPr>
        <w:t>In addition to his professional associations, Rich is and has been involved in a number of civic activities.  Since 2005, he has served on the Board of Supervisors of Easttown Township in Chester County and became Chairman of the Board in 2012.  He is a member of the Joint Tredyffrin/Easttown Fire and Emergency Medical Services Task Force</w:t>
      </w:r>
      <w:r w:rsidR="00DE6E4A">
        <w:rPr>
          <w:rFonts w:ascii="Verdana" w:hAnsi="Verdana" w:cs="Shruti"/>
          <w:sz w:val="22"/>
          <w:szCs w:val="22"/>
        </w:rPr>
        <w:t xml:space="preserve"> </w:t>
      </w:r>
      <w:r w:rsidR="00587444">
        <w:rPr>
          <w:rFonts w:ascii="Verdana" w:hAnsi="Verdana" w:cs="Shruti"/>
          <w:sz w:val="22"/>
          <w:szCs w:val="22"/>
        </w:rPr>
        <w:t xml:space="preserve">and </w:t>
      </w:r>
      <w:r w:rsidR="00DE6E4A">
        <w:rPr>
          <w:rFonts w:ascii="Verdana" w:hAnsi="Verdana" w:cs="Shruti"/>
          <w:sz w:val="22"/>
          <w:szCs w:val="22"/>
        </w:rPr>
        <w:t>the Chester County International Trade Council of the Chester County Industrial Development Council</w:t>
      </w:r>
      <w:r w:rsidR="00587444">
        <w:rPr>
          <w:rFonts w:ascii="Verdana" w:hAnsi="Verdana" w:cs="Shruti"/>
          <w:sz w:val="22"/>
          <w:szCs w:val="22"/>
        </w:rPr>
        <w:t>.  He has served on the Board of and currently serves as counsel to</w:t>
      </w:r>
      <w:r w:rsidR="00DE6E4A">
        <w:rPr>
          <w:rFonts w:ascii="Verdana" w:hAnsi="Verdana" w:cs="Shruti"/>
          <w:sz w:val="22"/>
          <w:szCs w:val="22"/>
        </w:rPr>
        <w:t xml:space="preserve"> Public Citizens for Children and Youth</w:t>
      </w:r>
      <w:r w:rsidR="00587444" w:rsidRPr="00587444">
        <w:t xml:space="preserve"> </w:t>
      </w:r>
      <w:r w:rsidR="00587444" w:rsidRPr="00587444">
        <w:rPr>
          <w:rFonts w:ascii="Verdana" w:hAnsi="Verdana" w:cs="Shruti"/>
          <w:sz w:val="22"/>
          <w:szCs w:val="22"/>
        </w:rPr>
        <w:t>(f</w:t>
      </w:r>
      <w:r w:rsidR="00587444">
        <w:rPr>
          <w:rFonts w:ascii="Verdana" w:hAnsi="Verdana" w:cs="Shruti"/>
          <w:sz w:val="22"/>
          <w:szCs w:val="22"/>
        </w:rPr>
        <w:t xml:space="preserve">ormerly known as </w:t>
      </w:r>
      <w:r w:rsidR="00587444" w:rsidRPr="00587444">
        <w:rPr>
          <w:rFonts w:ascii="Verdana" w:hAnsi="Verdana" w:cs="Shruti"/>
          <w:sz w:val="22"/>
          <w:szCs w:val="22"/>
        </w:rPr>
        <w:t>Philadelphia Citizens for Children and Youth)</w:t>
      </w:r>
      <w:r w:rsidR="00587444">
        <w:rPr>
          <w:rFonts w:ascii="Verdana" w:hAnsi="Verdana" w:cs="Shruti"/>
          <w:sz w:val="22"/>
          <w:szCs w:val="22"/>
        </w:rPr>
        <w:t xml:space="preserve">, </w:t>
      </w:r>
      <w:r w:rsidR="00587444" w:rsidRPr="00587444">
        <w:rPr>
          <w:rFonts w:ascii="Verdana" w:hAnsi="Verdana" w:cs="Shruti"/>
          <w:sz w:val="22"/>
          <w:szCs w:val="22"/>
        </w:rPr>
        <w:t>the leading child advocacy organization in the greater Philadelphia area</w:t>
      </w:r>
      <w:r w:rsidR="00587444">
        <w:rPr>
          <w:rFonts w:ascii="Verdana" w:hAnsi="Verdana" w:cs="Shruti"/>
          <w:sz w:val="22"/>
          <w:szCs w:val="22"/>
        </w:rPr>
        <w:t>,</w:t>
      </w:r>
      <w:r w:rsidR="00587444" w:rsidRPr="00587444">
        <w:rPr>
          <w:rFonts w:ascii="Verdana" w:hAnsi="Verdana" w:cs="Shruti"/>
          <w:sz w:val="22"/>
          <w:szCs w:val="22"/>
        </w:rPr>
        <w:t xml:space="preserve"> </w:t>
      </w:r>
      <w:r w:rsidR="00587444">
        <w:rPr>
          <w:rFonts w:ascii="Verdana" w:hAnsi="Verdana" w:cs="Shruti"/>
          <w:sz w:val="22"/>
          <w:szCs w:val="22"/>
        </w:rPr>
        <w:t>which he helped create in 1980.</w:t>
      </w:r>
    </w:p>
    <w:p w:rsidR="00D8391A" w:rsidRPr="00D8391A" w:rsidRDefault="00D8391A" w:rsidP="00D8391A">
      <w:pPr>
        <w:jc w:val="both"/>
        <w:rPr>
          <w:rFonts w:ascii="Verdana" w:hAnsi="Verdana" w:cs="Shruti"/>
          <w:sz w:val="22"/>
          <w:szCs w:val="22"/>
        </w:rPr>
      </w:pPr>
      <w:r w:rsidRPr="00D8391A">
        <w:rPr>
          <w:rFonts w:ascii="Verdana" w:hAnsi="Verdana" w:cs="Shruti"/>
          <w:sz w:val="22"/>
          <w:szCs w:val="22"/>
        </w:rPr>
        <w:t> </w:t>
      </w:r>
    </w:p>
    <w:p w:rsidR="00D26CC6" w:rsidRDefault="00D26CC6">
      <w:pPr>
        <w:spacing w:after="200" w:line="276" w:lineRule="auto"/>
        <w:rPr>
          <w:rFonts w:ascii="Verdana" w:hAnsi="Verdana" w:cs="Shruti"/>
          <w:sz w:val="22"/>
          <w:szCs w:val="22"/>
        </w:rPr>
      </w:pPr>
      <w:r>
        <w:rPr>
          <w:rFonts w:ascii="Verdana" w:hAnsi="Verdana" w:cs="Shruti"/>
          <w:sz w:val="22"/>
          <w:szCs w:val="22"/>
        </w:rPr>
        <w:br w:type="page"/>
      </w:r>
    </w:p>
    <w:p w:rsidR="00646147" w:rsidRDefault="00DE3E4C" w:rsidP="00D8391A">
      <w:pPr>
        <w:jc w:val="both"/>
        <w:rPr>
          <w:rFonts w:ascii="Verdana" w:hAnsi="Verdana" w:cs="Shruti"/>
          <w:sz w:val="22"/>
          <w:szCs w:val="22"/>
        </w:rPr>
      </w:pPr>
      <w:bookmarkStart w:id="0" w:name="_GoBack"/>
      <w:bookmarkEnd w:id="0"/>
      <w:r>
        <w:rPr>
          <w:rFonts w:ascii="Verdana" w:hAnsi="Verdana" w:cs="Shruti"/>
          <w:sz w:val="22"/>
          <w:szCs w:val="22"/>
        </w:rPr>
        <w:t xml:space="preserve">Rich received his Bachelor’s degree, with honors, from Dartmouth College.  He received his Masters of Business Administration from Dartmouth’s Tuck School of </w:t>
      </w:r>
      <w:r>
        <w:rPr>
          <w:rFonts w:ascii="Verdana" w:hAnsi="Verdana" w:cs="Shruti"/>
          <w:sz w:val="22"/>
          <w:szCs w:val="22"/>
        </w:rPr>
        <w:lastRenderedPageBreak/>
        <w:t>Business.  He was awarded both his Juris Doctor degree, as well as his Masters of Legal Letters degree in Taxation from the Villanova University School of Law where he serve</w:t>
      </w:r>
      <w:r w:rsidR="00646147">
        <w:rPr>
          <w:rFonts w:ascii="Verdana" w:hAnsi="Verdana" w:cs="Shruti"/>
          <w:sz w:val="22"/>
          <w:szCs w:val="22"/>
        </w:rPr>
        <w:t>d</w:t>
      </w:r>
      <w:r>
        <w:rPr>
          <w:rFonts w:ascii="Verdana" w:hAnsi="Verdana" w:cs="Shruti"/>
          <w:sz w:val="22"/>
          <w:szCs w:val="22"/>
        </w:rPr>
        <w:t xml:space="preserve"> as editor of the law review and a member of the Order of the Coif.  </w:t>
      </w:r>
      <w:r w:rsidR="00646147">
        <w:rPr>
          <w:rFonts w:ascii="Verdana" w:hAnsi="Verdana" w:cs="Shruti"/>
          <w:sz w:val="22"/>
          <w:szCs w:val="22"/>
        </w:rPr>
        <w:t>In</w:t>
      </w:r>
      <w:r w:rsidR="00646147" w:rsidRPr="00646147">
        <w:rPr>
          <w:rFonts w:ascii="Verdana" w:hAnsi="Verdana" w:cs="Shruti"/>
          <w:sz w:val="22"/>
          <w:szCs w:val="22"/>
        </w:rPr>
        <w:t xml:space="preserve"> 2005</w:t>
      </w:r>
      <w:r w:rsidR="00646147">
        <w:rPr>
          <w:rFonts w:ascii="Verdana" w:hAnsi="Verdana" w:cs="Shruti"/>
          <w:sz w:val="22"/>
          <w:szCs w:val="22"/>
        </w:rPr>
        <w:t>, Rich was s</w:t>
      </w:r>
      <w:r w:rsidR="00646147" w:rsidRPr="00646147">
        <w:rPr>
          <w:rFonts w:ascii="Verdana" w:hAnsi="Verdana" w:cs="Shruti"/>
          <w:sz w:val="22"/>
          <w:szCs w:val="22"/>
        </w:rPr>
        <w:t xml:space="preserve">elected for inclusion in </w:t>
      </w:r>
      <w:r w:rsidR="00646147" w:rsidRPr="00646147">
        <w:rPr>
          <w:rFonts w:ascii="Verdana" w:hAnsi="Verdana" w:cs="Shruti"/>
          <w:i/>
          <w:sz w:val="22"/>
          <w:szCs w:val="22"/>
        </w:rPr>
        <w:t>Pennsylvania Super Lawyers</w:t>
      </w:r>
      <w:r w:rsidR="00646147">
        <w:rPr>
          <w:rFonts w:ascii="Verdana" w:hAnsi="Verdana" w:cs="Shruti"/>
          <w:sz w:val="22"/>
          <w:szCs w:val="22"/>
        </w:rPr>
        <w:t>.</w:t>
      </w:r>
    </w:p>
    <w:p w:rsidR="001F281E" w:rsidRDefault="00646147" w:rsidP="00646147">
      <w:pPr>
        <w:jc w:val="center"/>
        <w:rPr>
          <w:rFonts w:ascii="Verdana" w:hAnsi="Verdana" w:cs="Shruti"/>
          <w:sz w:val="22"/>
          <w:szCs w:val="22"/>
        </w:rPr>
      </w:pPr>
      <w:r>
        <w:rPr>
          <w:rFonts w:ascii="Verdana" w:hAnsi="Verdana" w:cs="Shruti"/>
          <w:sz w:val="22"/>
          <w:szCs w:val="22"/>
        </w:rPr>
        <w:t>______</w:t>
      </w:r>
    </w:p>
    <w:p w:rsidR="001F281E" w:rsidRDefault="001F281E" w:rsidP="00D8391A">
      <w:pPr>
        <w:jc w:val="both"/>
        <w:rPr>
          <w:rFonts w:ascii="Verdana" w:hAnsi="Verdana" w:cs="Shruti"/>
          <w:sz w:val="22"/>
          <w:szCs w:val="22"/>
        </w:rPr>
      </w:pPr>
    </w:p>
    <w:p w:rsidR="00646147" w:rsidRDefault="001F281E" w:rsidP="00A56F63">
      <w:pPr>
        <w:jc w:val="both"/>
        <w:rPr>
          <w:rFonts w:ascii="Verdana" w:hAnsi="Verdana" w:cs="Shruti"/>
          <w:sz w:val="22"/>
          <w:szCs w:val="22"/>
        </w:rPr>
      </w:pPr>
      <w:r>
        <w:rPr>
          <w:rFonts w:ascii="Verdana" w:hAnsi="Verdana" w:cs="Shruti"/>
          <w:sz w:val="22"/>
          <w:szCs w:val="22"/>
        </w:rPr>
        <w:t xml:space="preserve">The Judicial Conduct Board is a constitutionally created independent board charged with the responsibility of investigating allegations of misconduct by the Commonwealth’s judges.  If the Board, by majority vote, decides that there is probable cause to believe that a judge engaged in misconduct, the Board may file a complaint in the Court of Judicial Discipline where </w:t>
      </w:r>
      <w:r w:rsidR="000C4AD5">
        <w:rPr>
          <w:rFonts w:ascii="Verdana" w:hAnsi="Verdana" w:cs="Shruti"/>
          <w:sz w:val="22"/>
          <w:szCs w:val="22"/>
        </w:rPr>
        <w:t>the Board</w:t>
      </w:r>
      <w:r>
        <w:rPr>
          <w:rFonts w:ascii="Verdana" w:hAnsi="Verdana" w:cs="Shruti"/>
          <w:sz w:val="22"/>
          <w:szCs w:val="22"/>
        </w:rPr>
        <w:t xml:space="preserve"> is required to prove the charges</w:t>
      </w:r>
      <w:r w:rsidR="000C4AD5">
        <w:rPr>
          <w:rFonts w:ascii="Verdana" w:hAnsi="Verdana" w:cs="Shruti"/>
          <w:sz w:val="22"/>
          <w:szCs w:val="22"/>
        </w:rPr>
        <w:t xml:space="preserve"> against the judge by clear and convincing evidence.  The Court of Judicial Discipline decides if the Board has sustained its burden of proof and also decides the sanction to be imposed for the misconduct. </w:t>
      </w:r>
    </w:p>
    <w:p w:rsidR="00646147" w:rsidRDefault="00646147" w:rsidP="00A56F63">
      <w:pPr>
        <w:jc w:val="both"/>
        <w:rPr>
          <w:rFonts w:ascii="Verdana" w:hAnsi="Verdana" w:cs="Shruti"/>
          <w:sz w:val="22"/>
          <w:szCs w:val="22"/>
        </w:rPr>
      </w:pPr>
    </w:p>
    <w:p w:rsidR="001F79CD" w:rsidRPr="002B74BA" w:rsidRDefault="001F79CD" w:rsidP="00A56F63">
      <w:pPr>
        <w:jc w:val="both"/>
        <w:rPr>
          <w:rFonts w:ascii="Verdana" w:hAnsi="Verdana" w:cs="Shruti"/>
          <w:sz w:val="22"/>
          <w:szCs w:val="22"/>
        </w:rPr>
      </w:pPr>
      <w:r w:rsidRPr="002B74BA">
        <w:rPr>
          <w:rFonts w:ascii="Verdana" w:hAnsi="Verdana" w:cs="Shruti"/>
          <w:sz w:val="22"/>
          <w:szCs w:val="22"/>
        </w:rPr>
        <w:t xml:space="preserve">For further information about the Pennsylvania Judicial Conduct Board, </w:t>
      </w:r>
      <w:r w:rsidR="000C4AD5">
        <w:rPr>
          <w:rFonts w:ascii="Verdana" w:hAnsi="Verdana" w:cs="Shruti"/>
          <w:sz w:val="22"/>
          <w:szCs w:val="22"/>
        </w:rPr>
        <w:t>please visit</w:t>
      </w:r>
      <w:r w:rsidRPr="002B74BA">
        <w:rPr>
          <w:rFonts w:ascii="Verdana" w:hAnsi="Verdana" w:cs="Shruti"/>
          <w:sz w:val="22"/>
          <w:szCs w:val="22"/>
        </w:rPr>
        <w:t xml:space="preserve"> the Board’s Website at </w:t>
      </w:r>
      <w:hyperlink r:id="rId7" w:history="1">
        <w:r w:rsidRPr="002B74BA">
          <w:rPr>
            <w:rStyle w:val="Hyperlink"/>
            <w:rFonts w:ascii="Verdana" w:hAnsi="Verdana" w:cs="Shruti"/>
            <w:sz w:val="22"/>
            <w:szCs w:val="22"/>
          </w:rPr>
          <w:t>www.jcbpa.org</w:t>
        </w:r>
      </w:hyperlink>
      <w:r w:rsidRPr="002B74BA">
        <w:rPr>
          <w:rFonts w:ascii="Verdana" w:hAnsi="Verdana" w:cs="Shruti"/>
          <w:sz w:val="22"/>
          <w:szCs w:val="22"/>
        </w:rPr>
        <w:t>.</w:t>
      </w:r>
    </w:p>
    <w:p w:rsidR="001F79CD" w:rsidRPr="002B74BA" w:rsidRDefault="001F79CD" w:rsidP="00A56F63">
      <w:pPr>
        <w:jc w:val="both"/>
        <w:rPr>
          <w:rFonts w:ascii="Verdana" w:hAnsi="Verdana" w:cs="Shruti"/>
          <w:sz w:val="22"/>
          <w:szCs w:val="22"/>
        </w:rPr>
      </w:pPr>
    </w:p>
    <w:p w:rsidR="005E1465" w:rsidRDefault="001F79CD" w:rsidP="00A56F63">
      <w:pPr>
        <w:jc w:val="center"/>
      </w:pPr>
      <w:r w:rsidRPr="002B74BA">
        <w:rPr>
          <w:rFonts w:ascii="Verdana" w:hAnsi="Verdana" w:cs="Shruti"/>
          <w:b/>
          <w:sz w:val="22"/>
          <w:szCs w:val="22"/>
        </w:rPr>
        <w:t>## END ##</w:t>
      </w:r>
    </w:p>
    <w:sectPr w:rsidR="005E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7FB2"/>
    <w:multiLevelType w:val="multilevel"/>
    <w:tmpl w:val="6C2E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81535"/>
    <w:multiLevelType w:val="multilevel"/>
    <w:tmpl w:val="A80A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33862"/>
    <w:multiLevelType w:val="multilevel"/>
    <w:tmpl w:val="A974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C104E"/>
    <w:multiLevelType w:val="multilevel"/>
    <w:tmpl w:val="60BA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CD"/>
    <w:rsid w:val="00016895"/>
    <w:rsid w:val="000C4AD5"/>
    <w:rsid w:val="001F281E"/>
    <w:rsid w:val="001F79CD"/>
    <w:rsid w:val="00201533"/>
    <w:rsid w:val="002052B1"/>
    <w:rsid w:val="00233ABD"/>
    <w:rsid w:val="002577F4"/>
    <w:rsid w:val="0029714F"/>
    <w:rsid w:val="00304DF9"/>
    <w:rsid w:val="00344FD1"/>
    <w:rsid w:val="004A0021"/>
    <w:rsid w:val="004F2C05"/>
    <w:rsid w:val="0051560E"/>
    <w:rsid w:val="00532B22"/>
    <w:rsid w:val="0056550C"/>
    <w:rsid w:val="00587444"/>
    <w:rsid w:val="005E0D89"/>
    <w:rsid w:val="005E1465"/>
    <w:rsid w:val="005F65C9"/>
    <w:rsid w:val="00646147"/>
    <w:rsid w:val="00706EC5"/>
    <w:rsid w:val="007B003B"/>
    <w:rsid w:val="0094159E"/>
    <w:rsid w:val="009747F9"/>
    <w:rsid w:val="00A313B4"/>
    <w:rsid w:val="00A56F63"/>
    <w:rsid w:val="00A77FF0"/>
    <w:rsid w:val="00AB645B"/>
    <w:rsid w:val="00AD1703"/>
    <w:rsid w:val="00B25EC7"/>
    <w:rsid w:val="00B44B9B"/>
    <w:rsid w:val="00B841B7"/>
    <w:rsid w:val="00BA6AF9"/>
    <w:rsid w:val="00C322AE"/>
    <w:rsid w:val="00D26CC6"/>
    <w:rsid w:val="00D8391A"/>
    <w:rsid w:val="00DE3E4C"/>
    <w:rsid w:val="00DE6E4A"/>
    <w:rsid w:val="00EB5D10"/>
    <w:rsid w:val="00FD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79CD"/>
    <w:rPr>
      <w:color w:val="0000FF"/>
      <w:u w:val="single"/>
    </w:rPr>
  </w:style>
  <w:style w:type="paragraph" w:styleId="NormalWeb">
    <w:name w:val="Normal (Web)"/>
    <w:basedOn w:val="Normal"/>
    <w:uiPriority w:val="99"/>
    <w:unhideWhenUsed/>
    <w:rsid w:val="001F79CD"/>
    <w:pPr>
      <w:spacing w:before="100" w:beforeAutospacing="1" w:after="100" w:afterAutospacing="1"/>
    </w:pPr>
    <w:rPr>
      <w:rFonts w:eastAsiaTheme="minorHAnsi"/>
    </w:rPr>
  </w:style>
  <w:style w:type="character" w:styleId="Strong">
    <w:name w:val="Strong"/>
    <w:basedOn w:val="DefaultParagraphFont"/>
    <w:uiPriority w:val="22"/>
    <w:qFormat/>
    <w:rsid w:val="001F79CD"/>
    <w:rPr>
      <w:b/>
      <w:bCs/>
    </w:rPr>
  </w:style>
  <w:style w:type="character" w:styleId="Emphasis">
    <w:name w:val="Emphasis"/>
    <w:basedOn w:val="DefaultParagraphFont"/>
    <w:uiPriority w:val="20"/>
    <w:qFormat/>
    <w:rsid w:val="005E0D89"/>
    <w:rPr>
      <w:i/>
      <w:iCs/>
    </w:rPr>
  </w:style>
  <w:style w:type="character" w:customStyle="1" w:styleId="st1">
    <w:name w:val="st1"/>
    <w:basedOn w:val="DefaultParagraphFont"/>
    <w:rsid w:val="00AB6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79CD"/>
    <w:rPr>
      <w:color w:val="0000FF"/>
      <w:u w:val="single"/>
    </w:rPr>
  </w:style>
  <w:style w:type="paragraph" w:styleId="NormalWeb">
    <w:name w:val="Normal (Web)"/>
    <w:basedOn w:val="Normal"/>
    <w:uiPriority w:val="99"/>
    <w:unhideWhenUsed/>
    <w:rsid w:val="001F79CD"/>
    <w:pPr>
      <w:spacing w:before="100" w:beforeAutospacing="1" w:after="100" w:afterAutospacing="1"/>
    </w:pPr>
    <w:rPr>
      <w:rFonts w:eastAsiaTheme="minorHAnsi"/>
    </w:rPr>
  </w:style>
  <w:style w:type="character" w:styleId="Strong">
    <w:name w:val="Strong"/>
    <w:basedOn w:val="DefaultParagraphFont"/>
    <w:uiPriority w:val="22"/>
    <w:qFormat/>
    <w:rsid w:val="001F79CD"/>
    <w:rPr>
      <w:b/>
      <w:bCs/>
    </w:rPr>
  </w:style>
  <w:style w:type="character" w:styleId="Emphasis">
    <w:name w:val="Emphasis"/>
    <w:basedOn w:val="DefaultParagraphFont"/>
    <w:uiPriority w:val="20"/>
    <w:qFormat/>
    <w:rsid w:val="005E0D89"/>
    <w:rPr>
      <w:i/>
      <w:iCs/>
    </w:rPr>
  </w:style>
  <w:style w:type="character" w:customStyle="1" w:styleId="st1">
    <w:name w:val="st1"/>
    <w:basedOn w:val="DefaultParagraphFont"/>
    <w:rsid w:val="00AB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38002">
      <w:bodyDiv w:val="1"/>
      <w:marLeft w:val="0"/>
      <w:marRight w:val="0"/>
      <w:marTop w:val="0"/>
      <w:marBottom w:val="0"/>
      <w:divBdr>
        <w:top w:val="none" w:sz="0" w:space="0" w:color="auto"/>
        <w:left w:val="none" w:sz="0" w:space="0" w:color="auto"/>
        <w:bottom w:val="none" w:sz="0" w:space="0" w:color="auto"/>
        <w:right w:val="none" w:sz="0" w:space="0" w:color="auto"/>
      </w:divBdr>
    </w:div>
    <w:div w:id="1100491595">
      <w:bodyDiv w:val="1"/>
      <w:marLeft w:val="0"/>
      <w:marRight w:val="0"/>
      <w:marTop w:val="0"/>
      <w:marBottom w:val="0"/>
      <w:divBdr>
        <w:top w:val="none" w:sz="0" w:space="0" w:color="auto"/>
        <w:left w:val="none" w:sz="0" w:space="0" w:color="auto"/>
        <w:bottom w:val="none" w:sz="0" w:space="0" w:color="auto"/>
        <w:right w:val="none" w:sz="0" w:space="0" w:color="auto"/>
      </w:divBdr>
      <w:divsChild>
        <w:div w:id="998575677">
          <w:marLeft w:val="0"/>
          <w:marRight w:val="0"/>
          <w:marTop w:val="0"/>
          <w:marBottom w:val="0"/>
          <w:divBdr>
            <w:top w:val="none" w:sz="0" w:space="0" w:color="auto"/>
            <w:left w:val="none" w:sz="0" w:space="0" w:color="auto"/>
            <w:bottom w:val="none" w:sz="0" w:space="0" w:color="auto"/>
            <w:right w:val="none" w:sz="0" w:space="0" w:color="auto"/>
          </w:divBdr>
          <w:divsChild>
            <w:div w:id="1418790484">
              <w:marLeft w:val="0"/>
              <w:marRight w:val="0"/>
              <w:marTop w:val="0"/>
              <w:marBottom w:val="600"/>
              <w:divBdr>
                <w:top w:val="none" w:sz="0" w:space="0" w:color="auto"/>
                <w:left w:val="none" w:sz="0" w:space="0" w:color="auto"/>
                <w:bottom w:val="none" w:sz="0" w:space="0" w:color="auto"/>
                <w:right w:val="none" w:sz="0" w:space="0" w:color="auto"/>
              </w:divBdr>
              <w:divsChild>
                <w:div w:id="608317796">
                  <w:marLeft w:val="0"/>
                  <w:marRight w:val="0"/>
                  <w:marTop w:val="0"/>
                  <w:marBottom w:val="0"/>
                  <w:divBdr>
                    <w:top w:val="none" w:sz="0" w:space="0" w:color="auto"/>
                    <w:left w:val="none" w:sz="0" w:space="0" w:color="auto"/>
                    <w:bottom w:val="none" w:sz="0" w:space="0" w:color="auto"/>
                    <w:right w:val="none" w:sz="0" w:space="0" w:color="auto"/>
                  </w:divBdr>
                  <w:divsChild>
                    <w:div w:id="1095129439">
                      <w:marLeft w:val="0"/>
                      <w:marRight w:val="0"/>
                      <w:marTop w:val="0"/>
                      <w:marBottom w:val="0"/>
                      <w:divBdr>
                        <w:top w:val="none" w:sz="0" w:space="0" w:color="auto"/>
                        <w:left w:val="none" w:sz="0" w:space="0" w:color="auto"/>
                        <w:bottom w:val="none" w:sz="0" w:space="0" w:color="auto"/>
                        <w:right w:val="none" w:sz="0" w:space="0" w:color="auto"/>
                      </w:divBdr>
                      <w:divsChild>
                        <w:div w:id="984042544">
                          <w:marLeft w:val="0"/>
                          <w:marRight w:val="0"/>
                          <w:marTop w:val="0"/>
                          <w:marBottom w:val="0"/>
                          <w:divBdr>
                            <w:top w:val="none" w:sz="0" w:space="0" w:color="auto"/>
                            <w:left w:val="none" w:sz="0" w:space="0" w:color="auto"/>
                            <w:bottom w:val="none" w:sz="0" w:space="0" w:color="auto"/>
                            <w:right w:val="none" w:sz="0" w:space="0" w:color="auto"/>
                          </w:divBdr>
                        </w:div>
                        <w:div w:id="897282475">
                          <w:marLeft w:val="0"/>
                          <w:marRight w:val="0"/>
                          <w:marTop w:val="0"/>
                          <w:marBottom w:val="0"/>
                          <w:divBdr>
                            <w:top w:val="none" w:sz="0" w:space="0" w:color="auto"/>
                            <w:left w:val="none" w:sz="0" w:space="0" w:color="auto"/>
                            <w:bottom w:val="none" w:sz="0" w:space="0" w:color="auto"/>
                            <w:right w:val="none" w:sz="0" w:space="0" w:color="auto"/>
                          </w:divBdr>
                        </w:div>
                        <w:div w:id="824466984">
                          <w:marLeft w:val="0"/>
                          <w:marRight w:val="0"/>
                          <w:marTop w:val="0"/>
                          <w:marBottom w:val="0"/>
                          <w:divBdr>
                            <w:top w:val="none" w:sz="0" w:space="0" w:color="auto"/>
                            <w:left w:val="none" w:sz="0" w:space="0" w:color="auto"/>
                            <w:bottom w:val="none" w:sz="0" w:space="0" w:color="auto"/>
                            <w:right w:val="none" w:sz="0" w:space="0" w:color="auto"/>
                          </w:divBdr>
                        </w:div>
                        <w:div w:id="1224371372">
                          <w:marLeft w:val="0"/>
                          <w:marRight w:val="0"/>
                          <w:marTop w:val="0"/>
                          <w:marBottom w:val="0"/>
                          <w:divBdr>
                            <w:top w:val="none" w:sz="0" w:space="0" w:color="auto"/>
                            <w:left w:val="none" w:sz="0" w:space="0" w:color="auto"/>
                            <w:bottom w:val="none" w:sz="0" w:space="0" w:color="auto"/>
                            <w:right w:val="none" w:sz="0" w:space="0" w:color="auto"/>
                          </w:divBdr>
                        </w:div>
                        <w:div w:id="3236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cb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 Robert A.</dc:creator>
  <cp:lastModifiedBy>pcaruso</cp:lastModifiedBy>
  <cp:revision>2</cp:revision>
  <cp:lastPrinted>2012-10-16T12:40:00Z</cp:lastPrinted>
  <dcterms:created xsi:type="dcterms:W3CDTF">2014-02-20T17:45:00Z</dcterms:created>
  <dcterms:modified xsi:type="dcterms:W3CDTF">2014-02-20T17:45:00Z</dcterms:modified>
</cp:coreProperties>
</file>